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1" w:rsidRDefault="00E247A7" w:rsidP="00E247A7">
      <w:pPr>
        <w:jc w:val="center"/>
      </w:pPr>
      <w:r>
        <w:t>Руководство по эксплуатации</w:t>
      </w:r>
    </w:p>
    <w:p w:rsidR="00E247A7" w:rsidRDefault="00E247A7" w:rsidP="00E247A7">
      <w:r>
        <w:t xml:space="preserve">1. Эксплуатация, хранение и </w:t>
      </w:r>
      <w:hyperlink r:id="rId4" w:tooltip="Доставка газовых баллонов" w:history="1">
        <w:r>
          <w:rPr>
            <w:rStyle w:val="a3"/>
          </w:rPr>
          <w:t>транспортировка баллонов</w:t>
        </w:r>
      </w:hyperlink>
      <w:r>
        <w:t xml:space="preserve"> должны производиться в соответствии с требованиями инструкции, утвержденной в установленном порядке.</w:t>
      </w:r>
      <w:r>
        <w:br/>
      </w:r>
      <w:r>
        <w:br/>
        <w:t>2. Рабочие, обслуживающие баллоны, должны быть обучены и проинструктированы в соответствии с п. 7.2.2. Правил устройства и безопасной эксплуатации сосудов, работающих под давлением.</w:t>
      </w:r>
      <w:r>
        <w:br/>
      </w:r>
      <w:r>
        <w:br/>
        <w:t xml:space="preserve">3. </w:t>
      </w:r>
      <w:hyperlink r:id="rId5" w:tooltip="Технические газы и газовые баллоны" w:history="1">
        <w:r>
          <w:rPr>
            <w:rStyle w:val="a3"/>
          </w:rPr>
          <w:t>Баллоны с газами</w:t>
        </w:r>
      </w:hyperlink>
      <w:r>
        <w:t xml:space="preserve"> могут храниться как в специальных помещениях, так и на открытом воздухе, в последнем случае они должны быть защищены от атмосферных осадков и солнечных лучей. </w:t>
      </w:r>
      <w:hyperlink r:id="rId6" w:tooltip="Офис и склад Промгазсервис" w:history="1">
        <w:r>
          <w:rPr>
            <w:rStyle w:val="a3"/>
          </w:rPr>
          <w:t>Складское хранение</w:t>
        </w:r>
      </w:hyperlink>
      <w:r>
        <w:t xml:space="preserve"> в одном помещении баллонов с </w:t>
      </w:r>
      <w:hyperlink r:id="rId7" w:tooltip="Купить кислород" w:history="1">
        <w:r>
          <w:rPr>
            <w:rStyle w:val="a3"/>
          </w:rPr>
          <w:t>кислородом</w:t>
        </w:r>
      </w:hyperlink>
      <w:r>
        <w:t xml:space="preserve"> и горючими газами запрещается.</w:t>
      </w:r>
      <w:r>
        <w:br/>
      </w:r>
      <w:r>
        <w:br/>
        <w:t xml:space="preserve">4. </w:t>
      </w:r>
      <w:hyperlink r:id="rId8" w:tooltip="Технические газы и газовые баллоны" w:history="1">
        <w:r>
          <w:rPr>
            <w:rStyle w:val="a3"/>
          </w:rPr>
          <w:t>Баллоны с газом</w:t>
        </w:r>
      </w:hyperlink>
      <w:r>
        <w:t>, устанавливаемые в помещениях,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огнем.</w:t>
      </w:r>
      <w:r>
        <w:br/>
      </w:r>
      <w:r>
        <w:br/>
        <w:t>5. При эксплуатации баллонов находящийся в них газ запрещается расходовать полностью. Остаточное давление газа в баллоне должно быть не менее 0,05 МПа (0,5 кгс/см</w:t>
      </w:r>
      <w:proofErr w:type="gramStart"/>
      <w:r>
        <w:t>2</w:t>
      </w:r>
      <w:proofErr w:type="gramEnd"/>
      <w:r>
        <w:t>).</w:t>
      </w:r>
      <w:r>
        <w:br/>
      </w:r>
      <w:r>
        <w:br/>
        <w:t>6. Выпуск газов из баллонов в емкости с меньшим рабочим давлением должен производиться через редуктор, предназначенный для данного газа и окрашенный в соответствующий цвет. Камера низкого давления редуктора должна иметь манометр и пружинный предохранительный клапан, отрегулированный на соответствующее разрешенное давление в емкости, в которую перепускается газ.</w:t>
      </w:r>
      <w:r>
        <w:br/>
      </w:r>
      <w:r>
        <w:br/>
        <w:t>7. При невозможности из-за неисправности вентилей выпустить на месте потребления газ из баллонов последние должны быть возвращены на наполнительную станцию. Выпуск газа из таких баллонов на наполнительной станции должен производиться в соответствии с инструкцией, утвержденной в установленном порядке.</w:t>
      </w:r>
      <w:r>
        <w:br/>
      </w:r>
      <w:r>
        <w:br/>
        <w:t xml:space="preserve">8. </w:t>
      </w:r>
      <w:proofErr w:type="gramStart"/>
      <w:r>
        <w:t>Наполнительные станции, производящие наполнение баллонов сжатыми, сжиженными и растворимыми газами, обязаны вести журнал наполнения баллонов, в котором, в частности, должны быть указаны:</w:t>
      </w:r>
      <w:r>
        <w:br/>
        <w:t>- дата наполнения;</w:t>
      </w:r>
      <w:r>
        <w:br/>
        <w:t>- номер баллона;</w:t>
      </w:r>
      <w:r>
        <w:br/>
        <w:t>- дата освидетельствования;</w:t>
      </w:r>
      <w:r>
        <w:br/>
        <w:t>- масса газа (сжиженного) в баллоне, кг;</w:t>
      </w:r>
      <w:r>
        <w:br/>
        <w:t>- подпись лица, наполнившего баллон.</w:t>
      </w:r>
      <w:proofErr w:type="gramEnd"/>
      <w:r>
        <w:br/>
        <w:t>Если на одной из станций производится наполнение баллонов различными газами, то по каждому газу должен вестись отдельный журнал наполнения.</w:t>
      </w:r>
      <w:r>
        <w:br/>
      </w:r>
      <w:r>
        <w:br/>
        <w:t xml:space="preserve">9. Наполнение </w:t>
      </w:r>
      <w:hyperlink r:id="rId9" w:tooltip="Технические газы и газовые баллоны" w:history="1">
        <w:r>
          <w:rPr>
            <w:rStyle w:val="a3"/>
          </w:rPr>
          <w:t>баллонов газами</w:t>
        </w:r>
      </w:hyperlink>
      <w:r>
        <w:t xml:space="preserve"> должно производиться по инструкции, разработанной и утвержденной организацией в установленном порядке с учетом свойств газа, местных условий и требований типовой инструкции по наполнению </w:t>
      </w:r>
      <w:hyperlink r:id="rId10" w:tooltip="Технические газы и газовые баллоны" w:history="1">
        <w:r>
          <w:rPr>
            <w:rStyle w:val="a3"/>
          </w:rPr>
          <w:t>баллонов газами</w:t>
        </w:r>
      </w:hyperlink>
      <w:r>
        <w:t xml:space="preserve">. </w:t>
      </w:r>
      <w:r>
        <w:br/>
      </w:r>
      <w:r>
        <w:br/>
      </w:r>
      <w:r>
        <w:lastRenderedPageBreak/>
        <w:t>10. Баллоны, наполняемые газом, должны быть прочно укреплены и плотно присоединены к наполнительной рампе.</w:t>
      </w:r>
      <w:r>
        <w:br/>
      </w:r>
      <w:r>
        <w:br/>
        <w:t xml:space="preserve">11. Запрещается наполнять </w:t>
      </w:r>
      <w:hyperlink r:id="rId11" w:tooltip="Технические газы и газовые баллоны" w:history="1">
        <w:r>
          <w:rPr>
            <w:rStyle w:val="a3"/>
          </w:rPr>
          <w:t>газом баллоны</w:t>
        </w:r>
      </w:hyperlink>
      <w:r>
        <w:t>, у которых:</w:t>
      </w:r>
      <w:r>
        <w:br/>
        <w:t>- истек срок назначенного освидетельствования;</w:t>
      </w:r>
      <w:r>
        <w:br/>
        <w:t>- истек срок проверки пористой массы;</w:t>
      </w:r>
      <w:r>
        <w:br/>
        <w:t>- поврежден корпус баллона;</w:t>
      </w:r>
      <w:r>
        <w:br/>
        <w:t>- неисправны вентили;</w:t>
      </w:r>
      <w:r>
        <w:br/>
        <w:t>- отсутствуют надлежащая окраска или надписи;</w:t>
      </w:r>
      <w:r>
        <w:br/>
        <w:t>- отсутствует избыточное давление газа;</w:t>
      </w:r>
      <w:r>
        <w:br/>
        <w:t>- отсутствуют установленные клейма.</w:t>
      </w:r>
      <w:r>
        <w:br/>
      </w:r>
      <w:r>
        <w:br/>
        <w:t>Наполнение баллонов, в которых отсутствует избыточное давление газов, производится после предварительной их проверки в соответствии с инструкцией организации, осуществляющей наполнение (наполнительной станции).</w:t>
      </w:r>
      <w:r>
        <w:br/>
      </w:r>
      <w:r>
        <w:br/>
        <w:t xml:space="preserve">12. </w:t>
      </w:r>
      <w:proofErr w:type="spellStart"/>
      <w:r>
        <w:t>Перенасадка</w:t>
      </w:r>
      <w:proofErr w:type="spellEnd"/>
      <w:r>
        <w:t xml:space="preserve"> башмаков и колец для колпаков, замена вентилей должны производиться на пунктах по освидетельствованию баллонов. Вентиль после ремонта, связанного с его разборкой, должен быть проверен на плотность при рабочем давлении.</w:t>
      </w:r>
      <w:r>
        <w:br/>
      </w:r>
      <w:r>
        <w:br/>
        <w:t>13. Производить насадку башмаков на баллоны разрешается только после выпуска газа, вывертывания вентилей и соответствующей дегазации баллонов. Очистка и окраска наполненных газом баллонов, а также укрепление колец на их горловине запрещаются.</w:t>
      </w:r>
      <w:r>
        <w:br/>
      </w:r>
      <w:r>
        <w:br/>
        <w:t>14. Баллоны с ядовитыми газами должны храниться в специальных закрытых помещениях, устройство которых регламентируется соответствующими нормами и положениями.</w:t>
      </w:r>
      <w:r>
        <w:br/>
      </w:r>
      <w:r>
        <w:br/>
        <w:t>15. Наполненные баллоны с насаженными на них башмаками должны храниться в вертикальном положении. Для предохранения от падения баллоны должны устанавливаться в специально оборудованные гнезда, клетки или ограждаться барьером.</w:t>
      </w:r>
      <w:r>
        <w:br/>
      </w:r>
      <w:r>
        <w:br/>
        <w:t>16. Баллоны, которые не имеют башмаков, могут храниться в горизонтальном положении на деревянных рамах или стеллажах. При хранении на открытых площадках разрешается укладывать баллоны с башмаками в штабеля с прокладками из веревки, деревянных брусьев или резины между горизонтальными рядами. При укладке баллонов в штабеля высота последних не должна превышать 1,5 м. Вентили баллонов должны быть обращены в одну сторону.</w:t>
      </w:r>
      <w:r>
        <w:br/>
      </w:r>
      <w:r>
        <w:br/>
        <w:t xml:space="preserve">17. </w:t>
      </w:r>
      <w:hyperlink r:id="rId12" w:tooltip="Офис и склад Промгазсервис" w:history="1">
        <w:r>
          <w:rPr>
            <w:rStyle w:val="a3"/>
          </w:rPr>
          <w:t>Склады для хранения баллонов</w:t>
        </w:r>
      </w:hyperlink>
      <w:r>
        <w:t xml:space="preserve">, наполненных </w:t>
      </w:r>
      <w:hyperlink r:id="rId13" w:tooltip="Технические газы и газовые баллоны" w:history="1">
        <w:r>
          <w:rPr>
            <w:rStyle w:val="a3"/>
          </w:rPr>
          <w:t>газами</w:t>
        </w:r>
      </w:hyperlink>
      <w:r>
        <w:t xml:space="preserve">, должны быть одноэтажными с покрытиями легкого типа и не иметь чердачных помещений. Стены, перегородки, покрытия </w:t>
      </w:r>
      <w:hyperlink r:id="rId14" w:tooltip="Склад технических газов" w:history="1">
        <w:r>
          <w:rPr>
            <w:rStyle w:val="a3"/>
          </w:rPr>
          <w:t>складов для хранения газов</w:t>
        </w:r>
      </w:hyperlink>
      <w:r>
        <w:t xml:space="preserve"> должны быть из несгораемых материалов не ниже II степени огнестойкости; окна и двери должны открываться наружу. Оконные и дверные стекла должны быть матовые или закрашены белой краской. Высота складских помещений для баллонов должна быть не менее 3,25 м от пола до нижних выступающих частей кровельного покрытия. Полы </w:t>
      </w:r>
      <w:hyperlink r:id="rId15" w:tooltip="Склад газовых баллонов" w:history="1">
        <w:r>
          <w:rPr>
            <w:rStyle w:val="a3"/>
          </w:rPr>
          <w:t>складов</w:t>
        </w:r>
      </w:hyperlink>
      <w:r>
        <w:t xml:space="preserve"> должны быть ровные с нескользкой поверхностью, а </w:t>
      </w:r>
      <w:hyperlink r:id="rId16" w:tooltip="Склад газовых баллонов" w:history="1">
        <w:r>
          <w:rPr>
            <w:rStyle w:val="a3"/>
          </w:rPr>
          <w:t>складов для баллонов</w:t>
        </w:r>
      </w:hyperlink>
      <w:r>
        <w:t xml:space="preserve"> с горючими газами - с поверхностью из материалов, исключающих искрообразование при ударе о них какими-либо предметами.</w:t>
      </w:r>
      <w:r>
        <w:br/>
      </w:r>
      <w:r>
        <w:br/>
      </w:r>
      <w:r>
        <w:lastRenderedPageBreak/>
        <w:t xml:space="preserve">18. Оснащение </w:t>
      </w:r>
      <w:hyperlink r:id="rId17" w:tooltip="Склад технических газов и газовых баллонов" w:history="1">
        <w:r>
          <w:rPr>
            <w:rStyle w:val="a3"/>
          </w:rPr>
          <w:t>складов для баллонов</w:t>
        </w:r>
      </w:hyperlink>
      <w:r>
        <w:t xml:space="preserve"> с горючими </w:t>
      </w:r>
      <w:hyperlink r:id="rId18" w:tooltip="Технические газы" w:history="1">
        <w:r>
          <w:rPr>
            <w:rStyle w:val="a3"/>
          </w:rPr>
          <w:t>газами</w:t>
        </w:r>
      </w:hyperlink>
      <w:r>
        <w:t xml:space="preserve"> должно отвечать нормам для помещений, опасных в отношении взрывов.</w:t>
      </w:r>
      <w:r>
        <w:br/>
      </w:r>
      <w:r>
        <w:br/>
        <w:t>19. В складах должны быть вывешены инструкции, правила и плакаты по обращению с баллонами, находящимися на складе.</w:t>
      </w:r>
      <w:r>
        <w:br/>
      </w:r>
      <w:r>
        <w:br/>
        <w:t xml:space="preserve">20. </w:t>
      </w:r>
      <w:hyperlink r:id="rId19" w:tooltip="Склад баллонов с газами" w:history="1">
        <w:r>
          <w:rPr>
            <w:rStyle w:val="a3"/>
          </w:rPr>
          <w:t>Склады для баллонов</w:t>
        </w:r>
      </w:hyperlink>
      <w:r>
        <w:t>, наполненных газом, должны иметь естественную или искусственную вентиляцию в соответствии с требованиями санитарных норм проектирования.</w:t>
      </w:r>
      <w:r>
        <w:br/>
      </w:r>
      <w:r>
        <w:br/>
        <w:t xml:space="preserve">21. </w:t>
      </w:r>
      <w:hyperlink r:id="rId20" w:tooltip="Склад баллонов с газами" w:history="1">
        <w:r>
          <w:rPr>
            <w:rStyle w:val="a3"/>
          </w:rPr>
          <w:t>Склады для баллонов</w:t>
        </w:r>
      </w:hyperlink>
      <w:r>
        <w:t xml:space="preserve"> с </w:t>
      </w:r>
      <w:proofErr w:type="spellStart"/>
      <w:r>
        <w:t>взрыво</w:t>
      </w:r>
      <w:proofErr w:type="spellEnd"/>
      <w:r>
        <w:t xml:space="preserve">- и пожароопасными газами должны находиться в зоне </w:t>
      </w:r>
      <w:proofErr w:type="spellStart"/>
      <w:r>
        <w:t>молниезащиты</w:t>
      </w:r>
      <w:proofErr w:type="spellEnd"/>
      <w:r>
        <w:t>.</w:t>
      </w:r>
      <w:r>
        <w:br/>
      </w:r>
      <w:r>
        <w:br/>
        <w:t xml:space="preserve">22. </w:t>
      </w:r>
      <w:hyperlink r:id="rId21" w:history="1">
        <w:proofErr w:type="gramStart"/>
        <w:r>
          <w:rPr>
            <w:rStyle w:val="a3"/>
          </w:rPr>
          <w:t>Складское помещение для хранения баллонов</w:t>
        </w:r>
      </w:hyperlink>
      <w:r>
        <w:t xml:space="preserve"> должно быть разделено несгораемыми стенами на отсеки, в каждом из которых допускается хранение не более 500 баллонов (40л) с горючими или ядовитыми </w:t>
      </w:r>
      <w:hyperlink r:id="rId22" w:tooltip="Технические газы и газовые баллоны" w:history="1">
        <w:r>
          <w:rPr>
            <w:rStyle w:val="a3"/>
          </w:rPr>
          <w:t>газами</w:t>
        </w:r>
      </w:hyperlink>
      <w:r>
        <w:t xml:space="preserve"> и не более 1000 баллонов (40л) с негорючими и неядовитыми </w:t>
      </w:r>
      <w:hyperlink r:id="rId23" w:tooltip="Магазин технических газов" w:history="1">
        <w:r>
          <w:rPr>
            <w:rStyle w:val="a3"/>
          </w:rPr>
          <w:t>газами</w:t>
        </w:r>
      </w:hyperlink>
      <w:r>
        <w:t>. Отсеки для хранения баллонов с негорючими и неядовитыми газами могут быть отделены несгораемыми перегородками высотой не менее 2,5 м с открытыми</w:t>
      </w:r>
      <w:proofErr w:type="gramEnd"/>
      <w:r>
        <w:t xml:space="preserve"> проемами для прохода людей и проемами для средств механизации. Каждый отсек должен иметь самостоятельный выход наружу.</w:t>
      </w:r>
      <w:r>
        <w:br/>
      </w:r>
      <w:r>
        <w:br/>
        <w:t>23. Разрывы между складами для баллонов, наполненных газами, между складами и смежными производственными зданиями, общественными помещениями, жилыми домами должны удовлетворять требованиям Нормативной Документации (НД).</w:t>
      </w:r>
      <w:r>
        <w:br/>
      </w:r>
      <w:r>
        <w:br/>
        <w:t>24. Перемещение баллонов в пунктах наполнения и потребления газов должно производиться на специально приспособленных для этого тележках или при помощи других устройств.</w:t>
      </w:r>
      <w:r>
        <w:br/>
      </w:r>
      <w:r>
        <w:br/>
        <w:t xml:space="preserve">25. </w:t>
      </w:r>
      <w:hyperlink r:id="rId24" w:tooltip="Доставка технического газа" w:history="1">
        <w:r>
          <w:rPr>
            <w:rStyle w:val="a3"/>
          </w:rPr>
          <w:t>Перевозка</w:t>
        </w:r>
      </w:hyperlink>
      <w:r>
        <w:t xml:space="preserve"> наполненных </w:t>
      </w:r>
      <w:hyperlink r:id="rId25" w:tooltip="Магазин газовых баллонов" w:history="1">
        <w:r>
          <w:rPr>
            <w:rStyle w:val="a3"/>
          </w:rPr>
          <w:t>газами баллонов</w:t>
        </w:r>
      </w:hyperlink>
      <w:r>
        <w:t xml:space="preserve"> должна производиться на рессорном транспорте или на автокарах в горизонтальном положении обязательно с прокладками между баллонами. В качестве прокладок могут применяться деревянные бруски с вырезанными гнездами для баллонов, а также веревочные или резиновые кольца толщиной не менее 25 мм (по два кольца на баллон) или другие прокладки, предохраняющие баллоны от ударов друг о друга. Все баллоны во время перевозки должны укладываться вентилями в одну сторону. Разрешается перевозка баллонов в специальных контейнерах, а также без контейнеров в вертикальном положении обязательно с прокладками между ними и ограждением от возможного падения.</w:t>
      </w:r>
      <w:r>
        <w:br/>
      </w:r>
      <w:r>
        <w:br/>
        <w:t xml:space="preserve">26. </w:t>
      </w:r>
      <w:hyperlink r:id="rId26" w:tooltip="Доставка газовых баллонов" w:history="1">
        <w:r>
          <w:rPr>
            <w:rStyle w:val="a3"/>
          </w:rPr>
          <w:t>Транспортировка</w:t>
        </w:r>
      </w:hyperlink>
      <w:r>
        <w:t xml:space="preserve"> и </w:t>
      </w:r>
      <w:hyperlink r:id="rId27" w:tooltip="Склад газовых баллонов" w:history="1">
        <w:r>
          <w:rPr>
            <w:rStyle w:val="a3"/>
          </w:rPr>
          <w:t>хранение баллонов</w:t>
        </w:r>
      </w:hyperlink>
      <w:r>
        <w:t xml:space="preserve"> должны производиться с навернутыми колпаками. </w:t>
      </w:r>
      <w:hyperlink r:id="rId28" w:tooltip="Доставка газовых баллонов" w:history="1">
        <w:r>
          <w:rPr>
            <w:rStyle w:val="a3"/>
          </w:rPr>
          <w:t>Транспортировка баллонов</w:t>
        </w:r>
      </w:hyperlink>
      <w:r>
        <w:t xml:space="preserve"> для </w:t>
      </w:r>
      <w:hyperlink r:id="rId29" w:tooltip="Купить пропан" w:history="1">
        <w:r>
          <w:rPr>
            <w:rStyle w:val="a3"/>
          </w:rPr>
          <w:t>углеводородных газов</w:t>
        </w:r>
      </w:hyperlink>
      <w:r>
        <w:t xml:space="preserve"> производится в соответствии с правилами безопасности в газовом хозяйстве, утверждаемыми Госгортехнадзором России. </w:t>
      </w:r>
      <w:hyperlink r:id="rId30" w:tooltip="Склад баллонов с газом" w:history="1">
        <w:r>
          <w:rPr>
            <w:rStyle w:val="a3"/>
          </w:rPr>
          <w:t>Хранение наполненных баллонов</w:t>
        </w:r>
      </w:hyperlink>
      <w:r>
        <w:t xml:space="preserve"> до выдачи их потребителям допускается без предохранительных колпаков.</w:t>
      </w:r>
      <w:r>
        <w:br/>
      </w:r>
      <w:r>
        <w:br/>
        <w:t xml:space="preserve">27. </w:t>
      </w:r>
      <w:hyperlink r:id="rId31" w:tooltip="Доставка газовых баллонов" w:history="1">
        <w:r>
          <w:rPr>
            <w:rStyle w:val="a3"/>
          </w:rPr>
          <w:t>Перевозка баллонов</w:t>
        </w:r>
      </w:hyperlink>
      <w:r>
        <w:t xml:space="preserve"> автомобильным, железнодорожным, водным и воздушным транспортом должна производиться согласно правилам соответствующих министерств и ведомств.</w:t>
      </w:r>
    </w:p>
    <w:sectPr w:rsidR="00E247A7" w:rsidSect="0042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A7"/>
    <w:rsid w:val="004201A1"/>
    <w:rsid w:val="00E2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gaz96.ru/services.html" TargetMode="External"/><Relationship Id="rId13" Type="http://schemas.openxmlformats.org/officeDocument/2006/relationships/hyperlink" Target="http://www.promgaz96.ru/services.html" TargetMode="External"/><Relationship Id="rId18" Type="http://schemas.openxmlformats.org/officeDocument/2006/relationships/hyperlink" Target="http://www.promgaz96.ru/services.html" TargetMode="External"/><Relationship Id="rId26" Type="http://schemas.openxmlformats.org/officeDocument/2006/relationships/hyperlink" Target="http://www.promgaz96.ru/dostavk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omgaz96.ru/office_sklad.html" TargetMode="External"/><Relationship Id="rId7" Type="http://schemas.openxmlformats.org/officeDocument/2006/relationships/hyperlink" Target="http://www.promgaz96.ru/kislorod.html" TargetMode="External"/><Relationship Id="rId12" Type="http://schemas.openxmlformats.org/officeDocument/2006/relationships/hyperlink" Target="http://www.promgaz96.ru/office_sklad.html" TargetMode="External"/><Relationship Id="rId17" Type="http://schemas.openxmlformats.org/officeDocument/2006/relationships/hyperlink" Target="http://www.promgaz96.ru/office_sklad.html" TargetMode="External"/><Relationship Id="rId25" Type="http://schemas.openxmlformats.org/officeDocument/2006/relationships/hyperlink" Target="http://www.promgaz96.ru/services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omgaz96.ru/office_sklad.html" TargetMode="External"/><Relationship Id="rId20" Type="http://schemas.openxmlformats.org/officeDocument/2006/relationships/hyperlink" Target="http://www.promgaz96.ru/office_sklad.html" TargetMode="External"/><Relationship Id="rId29" Type="http://schemas.openxmlformats.org/officeDocument/2006/relationships/hyperlink" Target="http://www.promgaz96.ru/propan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mgaz96.ru/office_sklad.html" TargetMode="External"/><Relationship Id="rId11" Type="http://schemas.openxmlformats.org/officeDocument/2006/relationships/hyperlink" Target="http://www.promgaz96.ru/services.html" TargetMode="External"/><Relationship Id="rId24" Type="http://schemas.openxmlformats.org/officeDocument/2006/relationships/hyperlink" Target="http://www.promgaz96.ru/dostavka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omgaz96.ru/services.html" TargetMode="External"/><Relationship Id="rId15" Type="http://schemas.openxmlformats.org/officeDocument/2006/relationships/hyperlink" Target="http://www.promgaz96.ru/office_sklad.html" TargetMode="External"/><Relationship Id="rId23" Type="http://schemas.openxmlformats.org/officeDocument/2006/relationships/hyperlink" Target="http://www.promgaz96.ru/services.html" TargetMode="External"/><Relationship Id="rId28" Type="http://schemas.openxmlformats.org/officeDocument/2006/relationships/hyperlink" Target="http://www.promgaz96.ru/dostavka.html" TargetMode="External"/><Relationship Id="rId10" Type="http://schemas.openxmlformats.org/officeDocument/2006/relationships/hyperlink" Target="http://www.promgaz96.ru/services.html" TargetMode="External"/><Relationship Id="rId19" Type="http://schemas.openxmlformats.org/officeDocument/2006/relationships/hyperlink" Target="http://www.promgaz96.ru/office_sklad.html" TargetMode="External"/><Relationship Id="rId31" Type="http://schemas.openxmlformats.org/officeDocument/2006/relationships/hyperlink" Target="http://www.promgaz96.ru/dostavka.html" TargetMode="External"/><Relationship Id="rId4" Type="http://schemas.openxmlformats.org/officeDocument/2006/relationships/hyperlink" Target="http://www.promgaz96.ru/dostavka.html" TargetMode="External"/><Relationship Id="rId9" Type="http://schemas.openxmlformats.org/officeDocument/2006/relationships/hyperlink" Target="http://www.promgaz96.ru/services.html" TargetMode="External"/><Relationship Id="rId14" Type="http://schemas.openxmlformats.org/officeDocument/2006/relationships/hyperlink" Target="http://www.promgaz96.ru/office_sklad.html" TargetMode="External"/><Relationship Id="rId22" Type="http://schemas.openxmlformats.org/officeDocument/2006/relationships/hyperlink" Target="http://www.promgaz96.ru/services.html" TargetMode="External"/><Relationship Id="rId27" Type="http://schemas.openxmlformats.org/officeDocument/2006/relationships/hyperlink" Target="http://www.promgaz96.ru/office_sklad.html" TargetMode="External"/><Relationship Id="rId30" Type="http://schemas.openxmlformats.org/officeDocument/2006/relationships/hyperlink" Target="http://www.promgaz96.ru/office_skl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s.grankin</dc:creator>
  <cp:lastModifiedBy>s.grankin</cp:lastModifiedBy>
  <cp:revision>1</cp:revision>
  <cp:lastPrinted>2015-12-24T06:07:00Z</cp:lastPrinted>
  <dcterms:created xsi:type="dcterms:W3CDTF">2015-12-24T06:03:00Z</dcterms:created>
  <dcterms:modified xsi:type="dcterms:W3CDTF">2015-12-24T06:08:00Z</dcterms:modified>
</cp:coreProperties>
</file>